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A0064F">
        <w:rPr>
          <w:rFonts w:ascii="Times New Roman" w:hAnsi="Times New Roman"/>
          <w:b w:val="0"/>
          <w:sz w:val="26"/>
          <w:szCs w:val="26"/>
        </w:rPr>
        <w:t>1073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D305C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A0064F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0064F">
        <w:rPr>
          <w:sz w:val="26"/>
          <w:szCs w:val="26"/>
        </w:rPr>
        <w:t>11</w:t>
      </w:r>
      <w:r w:rsidRPr="004F3A7A">
        <w:rPr>
          <w:sz w:val="26"/>
          <w:szCs w:val="26"/>
        </w:rPr>
        <w:t xml:space="preserve">» </w:t>
      </w:r>
      <w:r w:rsidR="00A0064F">
        <w:rPr>
          <w:sz w:val="26"/>
          <w:szCs w:val="26"/>
        </w:rPr>
        <w:t>ноября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A0064F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3476E7">
        <w:rPr>
          <w:sz w:val="26"/>
          <w:szCs w:val="26"/>
        </w:rPr>
        <w:t xml:space="preserve"> </w:t>
      </w:r>
      <w:r w:rsidRPr="009F5996">
        <w:rPr>
          <w:sz w:val="26"/>
          <w:szCs w:val="26"/>
        </w:rPr>
        <w:t xml:space="preserve">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4F3A7A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D56B46">
        <w:rPr>
          <w:sz w:val="26"/>
          <w:szCs w:val="26"/>
        </w:rPr>
        <w:tab/>
      </w:r>
      <w:r w:rsidR="004975C2">
        <w:rPr>
          <w:sz w:val="26"/>
          <w:szCs w:val="26"/>
        </w:rPr>
        <w:t>Качанюка</w:t>
      </w:r>
      <w:r w:rsidR="004975C2">
        <w:rPr>
          <w:sz w:val="26"/>
          <w:szCs w:val="26"/>
        </w:rPr>
        <w:t xml:space="preserve"> </w:t>
      </w:r>
      <w:r w:rsidR="004B715B">
        <w:rPr>
          <w:sz w:val="26"/>
          <w:szCs w:val="26"/>
        </w:rPr>
        <w:t>ПВ</w:t>
      </w:r>
      <w:r w:rsidRPr="004F3A7A">
        <w:rPr>
          <w:sz w:val="26"/>
          <w:szCs w:val="26"/>
        </w:rPr>
        <w:t xml:space="preserve">, </w:t>
      </w:r>
      <w:r w:rsidR="004B715B"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 года рождения, уроженца </w:t>
      </w:r>
      <w:r w:rsidR="004B715B">
        <w:rPr>
          <w:sz w:val="26"/>
          <w:szCs w:val="26"/>
        </w:rPr>
        <w:t>***</w:t>
      </w:r>
      <w:r w:rsidR="00D305CE">
        <w:rPr>
          <w:sz w:val="26"/>
          <w:szCs w:val="26"/>
        </w:rPr>
        <w:t xml:space="preserve">, гражданина РФ, </w:t>
      </w:r>
      <w:r w:rsidR="001870C9">
        <w:rPr>
          <w:sz w:val="26"/>
          <w:szCs w:val="26"/>
        </w:rPr>
        <w:t>01</w:t>
      </w:r>
      <w:r w:rsidRPr="004F3A7A">
        <w:rPr>
          <w:sz w:val="26"/>
          <w:szCs w:val="26"/>
        </w:rPr>
        <w:t>;</w:t>
      </w:r>
      <w:r w:rsidR="004B715B">
        <w:rPr>
          <w:sz w:val="26"/>
          <w:szCs w:val="26"/>
        </w:rPr>
        <w:t>*</w:t>
      </w:r>
      <w:r w:rsidR="004B715B">
        <w:rPr>
          <w:sz w:val="26"/>
          <w:szCs w:val="26"/>
        </w:rPr>
        <w:t>**</w:t>
      </w:r>
      <w:r w:rsidRPr="004F3A7A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Pr="004F3A7A">
        <w:rPr>
          <w:sz w:val="26"/>
          <w:szCs w:val="26"/>
        </w:rPr>
        <w:t xml:space="preserve"> проживающего по адресу: </w:t>
      </w:r>
      <w:r w:rsidR="004B715B"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17.06.2025</w:t>
      </w:r>
      <w:r w:rsidRPr="004F3A7A">
        <w:rPr>
          <w:sz w:val="26"/>
          <w:szCs w:val="26"/>
        </w:rPr>
        <w:t xml:space="preserve"> в 00 час. 01 мин., по адресу: </w:t>
      </w:r>
      <w:r w:rsidR="004B715B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4975C2">
        <w:rPr>
          <w:sz w:val="26"/>
          <w:szCs w:val="26"/>
        </w:rPr>
        <w:t>Качанюк</w:t>
      </w:r>
      <w:r w:rsidR="004975C2">
        <w:rPr>
          <w:sz w:val="26"/>
          <w:szCs w:val="26"/>
        </w:rPr>
        <w:t xml:space="preserve"> П.В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="006B1E9F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№111</w:t>
      </w:r>
      <w:r w:rsidR="0024274F">
        <w:rPr>
          <w:sz w:val="26"/>
          <w:szCs w:val="26"/>
        </w:rPr>
        <w:t>-2</w:t>
      </w:r>
      <w:r>
        <w:rPr>
          <w:sz w:val="26"/>
          <w:szCs w:val="26"/>
        </w:rPr>
        <w:t>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26.02.2025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14.04.2025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4975C2">
        <w:rPr>
          <w:sz w:val="26"/>
          <w:szCs w:val="26"/>
        </w:rPr>
        <w:t>Качанюк</w:t>
      </w:r>
      <w:r w:rsidR="004975C2">
        <w:rPr>
          <w:sz w:val="26"/>
          <w:szCs w:val="26"/>
        </w:rPr>
        <w:t xml:space="preserve"> П.В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4975C2">
        <w:rPr>
          <w:sz w:val="26"/>
          <w:szCs w:val="26"/>
        </w:rPr>
        <w:t>Качанюка</w:t>
      </w:r>
      <w:r w:rsidR="004975C2">
        <w:rPr>
          <w:sz w:val="26"/>
          <w:szCs w:val="26"/>
        </w:rPr>
        <w:t xml:space="preserve"> П.В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4975C2">
        <w:rPr>
          <w:sz w:val="26"/>
          <w:szCs w:val="26"/>
        </w:rPr>
        <w:t>Качанюка</w:t>
      </w:r>
      <w:r w:rsidR="004975C2">
        <w:rPr>
          <w:sz w:val="26"/>
          <w:szCs w:val="26"/>
        </w:rPr>
        <w:t xml:space="preserve"> П.В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1018B9">
        <w:rPr>
          <w:sz w:val="26"/>
          <w:szCs w:val="26"/>
        </w:rPr>
        <w:t>29.08.2025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4975C2">
        <w:rPr>
          <w:sz w:val="26"/>
          <w:szCs w:val="26"/>
        </w:rPr>
        <w:t>Качанюка</w:t>
      </w:r>
      <w:r w:rsidR="004975C2">
        <w:rPr>
          <w:sz w:val="26"/>
          <w:szCs w:val="26"/>
        </w:rPr>
        <w:t xml:space="preserve"> П.В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1018B9">
        <w:rPr>
          <w:sz w:val="26"/>
          <w:szCs w:val="26"/>
        </w:rPr>
        <w:t xml:space="preserve">111-25 </w:t>
      </w:r>
      <w:r w:rsidRPr="004F3A7A" w:rsidR="001018B9">
        <w:rPr>
          <w:sz w:val="26"/>
          <w:szCs w:val="26"/>
        </w:rPr>
        <w:t xml:space="preserve">от </w:t>
      </w:r>
      <w:r w:rsidR="001018B9">
        <w:rPr>
          <w:sz w:val="26"/>
          <w:szCs w:val="26"/>
        </w:rPr>
        <w:t>26.02.2025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4975C2">
        <w:rPr>
          <w:sz w:val="26"/>
          <w:szCs w:val="26"/>
        </w:rPr>
        <w:t>Качанюк</w:t>
      </w:r>
      <w:r w:rsidR="004975C2">
        <w:rPr>
          <w:sz w:val="26"/>
          <w:szCs w:val="26"/>
        </w:rPr>
        <w:t xml:space="preserve"> П.В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1018B9">
        <w:rPr>
          <w:sz w:val="26"/>
          <w:szCs w:val="26"/>
        </w:rPr>
        <w:t>5</w:t>
      </w:r>
      <w:r w:rsidR="001870C9">
        <w:rPr>
          <w:sz w:val="26"/>
          <w:szCs w:val="26"/>
        </w:rPr>
        <w:t xml:space="preserve"> п.1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018B9">
        <w:rPr>
          <w:sz w:val="26"/>
          <w:szCs w:val="26"/>
        </w:rPr>
        <w:t>5</w:t>
      </w:r>
      <w:r w:rsidR="006B1E9F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018B9">
        <w:rPr>
          <w:sz w:val="26"/>
          <w:szCs w:val="26"/>
        </w:rPr>
        <w:t>14.04.2025</w:t>
      </w:r>
      <w:r w:rsidRPr="004F3A7A" w:rsidR="005D08FB">
        <w:rPr>
          <w:sz w:val="26"/>
          <w:szCs w:val="26"/>
        </w:rPr>
        <w:t>;</w:t>
      </w:r>
    </w:p>
    <w:p w:rsidR="00427E47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1018B9">
        <w:rPr>
          <w:sz w:val="26"/>
          <w:szCs w:val="26"/>
        </w:rPr>
        <w:t>24.07.2025</w:t>
      </w:r>
      <w:r>
        <w:rPr>
          <w:sz w:val="26"/>
          <w:szCs w:val="26"/>
        </w:rPr>
        <w:t xml:space="preserve">, согласно которому </w:t>
      </w:r>
      <w:r w:rsidR="001931AE">
        <w:rPr>
          <w:sz w:val="26"/>
          <w:szCs w:val="26"/>
        </w:rPr>
        <w:t>Качанюк</w:t>
      </w:r>
      <w:r w:rsidR="001931AE">
        <w:rPr>
          <w:sz w:val="26"/>
          <w:szCs w:val="26"/>
        </w:rPr>
        <w:t xml:space="preserve"> П.В</w:t>
      </w:r>
      <w:r>
        <w:rPr>
          <w:sz w:val="26"/>
          <w:szCs w:val="26"/>
        </w:rPr>
        <w:t xml:space="preserve">. уведомлен о необходимости явиться в администрацию </w:t>
      </w:r>
      <w:r>
        <w:rPr>
          <w:sz w:val="26"/>
          <w:szCs w:val="26"/>
        </w:rPr>
        <w:t>г.Нефтеюганска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1018B9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справкой начальника отдела- главного бухгалтера от 30.07.2025, согласно которой штраф по постановлению </w:t>
      </w:r>
      <w:r w:rsidRPr="004F3A7A">
        <w:rPr>
          <w:sz w:val="26"/>
          <w:szCs w:val="26"/>
        </w:rPr>
        <w:t>№</w:t>
      </w:r>
      <w:r>
        <w:rPr>
          <w:sz w:val="26"/>
          <w:szCs w:val="26"/>
        </w:rPr>
        <w:t xml:space="preserve">111-25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26.02.2025 по состоянию на 16.06.2025 </w:t>
      </w:r>
      <w:r>
        <w:rPr>
          <w:sz w:val="26"/>
          <w:szCs w:val="26"/>
        </w:rPr>
        <w:t>Качанюком</w:t>
      </w:r>
      <w:r>
        <w:rPr>
          <w:sz w:val="26"/>
          <w:szCs w:val="26"/>
        </w:rPr>
        <w:t xml:space="preserve"> П.В. не оплачен;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</w:t>
      </w:r>
      <w:r w:rsidR="00427E47">
        <w:rPr>
          <w:sz w:val="26"/>
          <w:szCs w:val="26"/>
        </w:rPr>
        <w:t>ами</w:t>
      </w:r>
      <w:r>
        <w:rPr>
          <w:sz w:val="26"/>
          <w:szCs w:val="26"/>
        </w:rPr>
        <w:t xml:space="preserve"> об отслеживании отправлени</w:t>
      </w:r>
      <w:r w:rsidR="00427E47">
        <w:rPr>
          <w:sz w:val="26"/>
          <w:szCs w:val="26"/>
        </w:rPr>
        <w:t>й</w:t>
      </w:r>
      <w:r w:rsidRPr="008E3350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931AE">
        <w:rPr>
          <w:sz w:val="26"/>
          <w:szCs w:val="26"/>
        </w:rPr>
        <w:t>Качанюком</w:t>
      </w:r>
      <w:r w:rsidR="001931AE">
        <w:rPr>
          <w:sz w:val="26"/>
          <w:szCs w:val="26"/>
        </w:rPr>
        <w:t xml:space="preserve"> П.В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018B9">
        <w:rPr>
          <w:sz w:val="26"/>
          <w:szCs w:val="26"/>
        </w:rPr>
        <w:t>16.06.2025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3476E7">
        <w:rPr>
          <w:rFonts w:ascii="Times New Roman" w:hAnsi="Times New Roman"/>
          <w:sz w:val="26"/>
          <w:szCs w:val="26"/>
        </w:rPr>
        <w:t xml:space="preserve">Действия </w:t>
      </w:r>
      <w:r w:rsidRPr="001931AE" w:rsidR="001931AE">
        <w:rPr>
          <w:rFonts w:ascii="Times New Roman" w:hAnsi="Times New Roman"/>
          <w:sz w:val="26"/>
          <w:szCs w:val="26"/>
        </w:rPr>
        <w:t>Качанюка</w:t>
      </w:r>
      <w:r w:rsidRPr="001931AE" w:rsidR="001931AE">
        <w:rPr>
          <w:rFonts w:ascii="Times New Roman" w:hAnsi="Times New Roman"/>
          <w:sz w:val="26"/>
          <w:szCs w:val="26"/>
        </w:rPr>
        <w:t xml:space="preserve"> П.В</w:t>
      </w:r>
      <w:r w:rsidRPr="00AE3A89" w:rsidR="00AE3A89">
        <w:rPr>
          <w:rFonts w:ascii="Times New Roman" w:hAnsi="Times New Roman"/>
          <w:sz w:val="26"/>
          <w:szCs w:val="26"/>
        </w:rPr>
        <w:t>.</w:t>
      </w:r>
      <w:r w:rsidR="00AE3A89">
        <w:rPr>
          <w:sz w:val="26"/>
          <w:szCs w:val="26"/>
        </w:rPr>
        <w:t xml:space="preserve"> </w:t>
      </w:r>
      <w:r w:rsidRPr="003476E7" w:rsidR="001927B4">
        <w:rPr>
          <w:rFonts w:ascii="Times New Roman" w:hAnsi="Times New Roman"/>
          <w:sz w:val="26"/>
          <w:szCs w:val="26"/>
        </w:rPr>
        <w:t>с</w:t>
      </w:r>
      <w:r w:rsidRPr="003476E7">
        <w:rPr>
          <w:rFonts w:ascii="Times New Roman" w:hAnsi="Times New Roman"/>
          <w:sz w:val="26"/>
          <w:szCs w:val="26"/>
        </w:rPr>
        <w:t>уд</w:t>
      </w:r>
      <w:r w:rsidRPr="003476E7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3476E7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3476E7">
        <w:rPr>
          <w:rFonts w:ascii="Times New Roman" w:hAnsi="Times New Roman"/>
          <w:sz w:val="26"/>
          <w:szCs w:val="26"/>
        </w:rPr>
        <w:t xml:space="preserve"> </w:t>
      </w:r>
      <w:r w:rsidRPr="001931AE" w:rsidR="001931AE">
        <w:rPr>
          <w:rFonts w:ascii="Times New Roman" w:hAnsi="Times New Roman"/>
          <w:sz w:val="26"/>
          <w:szCs w:val="26"/>
        </w:rPr>
        <w:t>Качанюка</w:t>
      </w:r>
      <w:r w:rsidRPr="001931AE" w:rsidR="001931AE">
        <w:rPr>
          <w:rFonts w:ascii="Times New Roman" w:hAnsi="Times New Roman"/>
          <w:sz w:val="26"/>
          <w:szCs w:val="26"/>
        </w:rPr>
        <w:t xml:space="preserve"> П.В</w:t>
      </w:r>
      <w:r w:rsidR="004C32E3">
        <w:rPr>
          <w:rFonts w:ascii="Times New Roman" w:hAnsi="Times New Roman"/>
          <w:sz w:val="26"/>
          <w:szCs w:val="26"/>
        </w:rPr>
        <w:t>.</w:t>
      </w:r>
    </w:p>
    <w:p w:rsidR="004C32E3" w:rsidRPr="008E3350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E3350">
        <w:rPr>
          <w:sz w:val="26"/>
          <w:szCs w:val="26"/>
        </w:rPr>
        <w:t xml:space="preserve">Обстоятельств, смягчающих </w:t>
      </w:r>
      <w:r>
        <w:rPr>
          <w:sz w:val="26"/>
          <w:szCs w:val="26"/>
        </w:rPr>
        <w:t xml:space="preserve">и отягчающих </w:t>
      </w:r>
      <w:r w:rsidRPr="008E3350">
        <w:rPr>
          <w:sz w:val="26"/>
          <w:szCs w:val="26"/>
        </w:rPr>
        <w:t xml:space="preserve">административную ответственность, предусмотренных </w:t>
      </w:r>
      <w:r w:rsidRPr="008E3350">
        <w:rPr>
          <w:sz w:val="26"/>
          <w:szCs w:val="26"/>
        </w:rPr>
        <w:t>ст</w:t>
      </w:r>
      <w:r>
        <w:rPr>
          <w:sz w:val="26"/>
          <w:szCs w:val="26"/>
        </w:rPr>
        <w:t>.ст</w:t>
      </w:r>
      <w:r w:rsidRPr="008E3350">
        <w:rPr>
          <w:sz w:val="26"/>
          <w:szCs w:val="26"/>
        </w:rPr>
        <w:t>. 4.2</w:t>
      </w:r>
      <w:r>
        <w:rPr>
          <w:sz w:val="26"/>
          <w:szCs w:val="26"/>
        </w:rPr>
        <w:t>, 4.3</w:t>
      </w:r>
      <w:r w:rsidRPr="008E3350">
        <w:rPr>
          <w:sz w:val="26"/>
          <w:szCs w:val="26"/>
        </w:rPr>
        <w:t xml:space="preserve"> Кодекса РФ об административных правонарушениях, не установлено.</w:t>
      </w:r>
      <w:r w:rsidRPr="008E3350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Качанюка</w:t>
      </w:r>
      <w:r>
        <w:rPr>
          <w:sz w:val="26"/>
          <w:szCs w:val="26"/>
        </w:rPr>
        <w:t xml:space="preserve"> </w:t>
      </w:r>
      <w:r w:rsidR="004B715B">
        <w:rPr>
          <w:sz w:val="26"/>
          <w:szCs w:val="26"/>
        </w:rPr>
        <w:t>ПВ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B3C2F">
        <w:rPr>
          <w:sz w:val="26"/>
          <w:szCs w:val="26"/>
        </w:rPr>
        <w:t xml:space="preserve">1 </w:t>
      </w:r>
      <w:r w:rsidR="001018B9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0B3C2F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4C32E3" w:rsidRPr="00314813" w:rsidP="004C32E3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</w:t>
      </w:r>
      <w:r>
        <w:t>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03199803000000000135</w:t>
      </w:r>
      <w:r w:rsidR="001018B9">
        <w:rPr>
          <w:rFonts w:eastAsia="Calibri"/>
          <w:lang w:eastAsia="en-US"/>
        </w:rPr>
        <w:t>04362</w:t>
      </w:r>
      <w:r w:rsidRPr="00974B28">
        <w:rPr>
          <w:rStyle w:val="label2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A0064F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0064F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2E7428" w:rsidRPr="00A81415" w:rsidP="003476E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8B9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C377C"/>
    <w:rsid w:val="001D2EED"/>
    <w:rsid w:val="001F3A45"/>
    <w:rsid w:val="00204FB3"/>
    <w:rsid w:val="00210897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1969"/>
    <w:rsid w:val="003133F8"/>
    <w:rsid w:val="00314813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D0D27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27E47"/>
    <w:rsid w:val="004365C5"/>
    <w:rsid w:val="00453BDC"/>
    <w:rsid w:val="0046058F"/>
    <w:rsid w:val="00473760"/>
    <w:rsid w:val="00477425"/>
    <w:rsid w:val="004975C2"/>
    <w:rsid w:val="004A0867"/>
    <w:rsid w:val="004A470D"/>
    <w:rsid w:val="004B37C1"/>
    <w:rsid w:val="004B715B"/>
    <w:rsid w:val="004C32E3"/>
    <w:rsid w:val="004C6C98"/>
    <w:rsid w:val="004D0C99"/>
    <w:rsid w:val="004F0032"/>
    <w:rsid w:val="004F1921"/>
    <w:rsid w:val="004F3A7A"/>
    <w:rsid w:val="00530363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93B0B"/>
    <w:rsid w:val="006B1A30"/>
    <w:rsid w:val="006B1E9F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778F0"/>
    <w:rsid w:val="008850E1"/>
    <w:rsid w:val="00886F49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74B28"/>
    <w:rsid w:val="009850D5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064F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13A0A"/>
    <w:rsid w:val="00D2743D"/>
    <w:rsid w:val="00D305CE"/>
    <w:rsid w:val="00D32F7F"/>
    <w:rsid w:val="00D50405"/>
    <w:rsid w:val="00D559D6"/>
    <w:rsid w:val="00D56B46"/>
    <w:rsid w:val="00D97E21"/>
    <w:rsid w:val="00DA3A55"/>
    <w:rsid w:val="00DA6BEC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6988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8F84-7D69-46B9-8444-370D2F97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